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07" w:rsidRPr="00230C02" w:rsidRDefault="004A3F07" w:rsidP="004A3F07">
      <w:pPr>
        <w:adjustRightInd w:val="0"/>
        <w:ind w:firstLineChars="99" w:firstLine="321"/>
        <w:jc w:val="center"/>
        <w:rPr>
          <w:rFonts w:ascii="標楷體" w:eastAsia="標楷體" w:hAnsi="標楷體"/>
          <w:b/>
          <w:bCs/>
          <w:w w:val="90"/>
          <w:sz w:val="36"/>
          <w:szCs w:val="36"/>
        </w:rPr>
      </w:pPr>
      <w:r>
        <w:rPr>
          <w:rFonts w:ascii="標楷體" w:eastAsia="標楷體" w:hAnsi="標楷體" w:hint="eastAsia"/>
          <w:b/>
          <w:bCs/>
          <w:w w:val="90"/>
          <w:sz w:val="36"/>
          <w:szCs w:val="36"/>
        </w:rPr>
        <w:t>臺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南市文元國小</w:t>
      </w:r>
      <w:r w:rsidRPr="00230C02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14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二</w:t>
      </w:r>
      <w:r w:rsidRPr="00230C02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230C02">
        <w:rPr>
          <w:rFonts w:ascii="標楷體" w:eastAsia="標楷體" w:hAnsi="標楷體" w:hint="eastAsia"/>
          <w:b/>
          <w:bCs/>
          <w:w w:val="90"/>
          <w:sz w:val="36"/>
          <w:szCs w:val="36"/>
        </w:rPr>
        <w:t>課後社團課程表</w:t>
      </w:r>
    </w:p>
    <w:p w:rsidR="004A3F07" w:rsidRP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 w:hint="eastAsia"/>
          <w:bCs/>
          <w:sz w:val="28"/>
          <w:szCs w:val="28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圍棋A</w:t>
      </w:r>
      <w:bookmarkEnd w:id="0"/>
    </w:p>
    <w:p w:rsid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※上課時間：</w:t>
      </w:r>
      <w:r w:rsidRPr="004A3F07">
        <w:rPr>
          <w:rFonts w:ascii="標楷體" w:eastAsia="標楷體" w:hAnsi="標楷體" w:hint="eastAsia"/>
          <w:sz w:val="28"/>
          <w:szCs w:val="28"/>
        </w:rPr>
        <w:t>星期四16:00~18:00</w:t>
      </w:r>
    </w:p>
    <w:p w:rsid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※上課地點：</w:t>
      </w:r>
      <w:r>
        <w:rPr>
          <w:rFonts w:ascii="標楷體" w:eastAsia="標楷體" w:hAnsi="標楷體" w:hint="eastAsia"/>
          <w:bCs/>
          <w:sz w:val="28"/>
          <w:szCs w:val="28"/>
        </w:rPr>
        <w:t>104教室</w:t>
      </w:r>
    </w:p>
    <w:p w:rsidR="004A3F07" w:rsidRPr="004A3F07" w:rsidRDefault="004A3F07" w:rsidP="004A3F07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4A3F07">
        <w:rPr>
          <w:rFonts w:ascii="標楷體" w:eastAsia="標楷體" w:hAnsi="標楷體" w:hint="eastAsia"/>
          <w:bCs/>
          <w:sz w:val="28"/>
          <w:szCs w:val="28"/>
        </w:rPr>
        <w:t>※授課老師：何震群</w:t>
      </w:r>
    </w:p>
    <w:p w:rsidR="004A3F07" w:rsidRDefault="004A3F07" w:rsidP="004A3F07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560"/>
        <w:gridCol w:w="1134"/>
      </w:tblGrid>
      <w:tr w:rsidR="004A3F07" w:rsidRPr="00D509A0" w:rsidTr="00BE26BF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的用具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供應的材料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A3F07" w:rsidRPr="00D509A0" w:rsidRDefault="004A3F07" w:rsidP="00BE26B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509A0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3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19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叫吃、雙叫吃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3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6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門封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2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征子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9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接不歸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16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金角銀邊草肚皮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23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連接</w:t>
            </w:r>
            <w:r>
              <w:rPr>
                <w:rFonts w:ascii="新細明體" w:hAnsi="新細明體" w:hint="eastAsia"/>
                <w:sz w:val="32"/>
              </w:rPr>
              <w:t>、</w:t>
            </w:r>
            <w:r>
              <w:rPr>
                <w:rFonts w:hint="eastAsia"/>
                <w:sz w:val="32"/>
              </w:rPr>
              <w:t>切斷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4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30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做活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7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破眼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14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大眼睛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4A3F07" w:rsidRPr="007B0A1E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 w:hint="eastAsia"/>
                <w:b/>
                <w:sz w:val="28"/>
              </w:rPr>
              <w:t>5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7B0A1E">
              <w:rPr>
                <w:rFonts w:asciiTheme="minorHAnsi" w:hAnsiTheme="minorHAnsi" w:cstheme="minorHAnsi"/>
                <w:b/>
                <w:sz w:val="28"/>
              </w:rPr>
              <w:t>2</w:t>
            </w:r>
            <w:r>
              <w:rPr>
                <w:rFonts w:asciiTheme="minorHAnsi" w:hAnsiTheme="minorHAnsi" w:cstheme="minorHAnsi" w:hint="eastAsia"/>
                <w:b/>
                <w:sz w:val="28"/>
              </w:rPr>
              <w:t>1</w:t>
            </w:r>
          </w:p>
        </w:tc>
        <w:tc>
          <w:tcPr>
            <w:tcW w:w="3723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攻殺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4A3F07" w:rsidRPr="00DF543C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DF543C">
              <w:rPr>
                <w:rFonts w:asciiTheme="minorHAnsi" w:hAnsiTheme="minorHAnsi" w:cstheme="minorHAnsi"/>
                <w:b/>
                <w:sz w:val="28"/>
              </w:rPr>
              <w:t>5</w:t>
            </w:r>
            <w:r w:rsidRPr="00DF543C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DF543C">
              <w:rPr>
                <w:rFonts w:asciiTheme="minorHAnsi" w:hAnsiTheme="minorHAnsi" w:cstheme="minorHAnsi"/>
                <w:b/>
                <w:sz w:val="28"/>
              </w:rPr>
              <w:t>28</w:t>
            </w:r>
          </w:p>
        </w:tc>
        <w:tc>
          <w:tcPr>
            <w:tcW w:w="3723" w:type="dxa"/>
            <w:vAlign w:val="center"/>
          </w:tcPr>
          <w:p w:rsidR="004A3F07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接近戰簡介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4A3F07" w:rsidRPr="00DF543C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DF543C">
              <w:rPr>
                <w:rFonts w:asciiTheme="minorHAnsi" w:hAnsiTheme="minorHAnsi" w:cstheme="minorHAnsi"/>
                <w:b/>
                <w:sz w:val="28"/>
              </w:rPr>
              <w:t>6</w:t>
            </w:r>
            <w:r w:rsidRPr="00DF543C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DF543C">
              <w:rPr>
                <w:rFonts w:asciiTheme="minorHAnsi" w:hAnsiTheme="minorHAnsi" w:cstheme="minorHAnsi"/>
                <w:b/>
                <w:sz w:val="28"/>
              </w:rPr>
              <w:t>4</w:t>
            </w:r>
          </w:p>
        </w:tc>
        <w:tc>
          <w:tcPr>
            <w:tcW w:w="3723" w:type="dxa"/>
            <w:vAlign w:val="center"/>
          </w:tcPr>
          <w:p w:rsidR="004A3F07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十三路棋盤實戰講解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  <w:tr w:rsidR="004A3F07" w:rsidRPr="00D509A0" w:rsidTr="00BE26BF">
        <w:trPr>
          <w:jc w:val="center"/>
        </w:trPr>
        <w:tc>
          <w:tcPr>
            <w:tcW w:w="426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4A3F07" w:rsidRPr="00DF543C" w:rsidRDefault="004A3F07" w:rsidP="00BE26BF">
            <w:pPr>
              <w:spacing w:line="500" w:lineRule="exact"/>
              <w:ind w:firstLineChars="100" w:firstLine="280"/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DF543C">
              <w:rPr>
                <w:rFonts w:asciiTheme="minorHAnsi" w:hAnsiTheme="minorHAnsi" w:cstheme="minorHAnsi"/>
                <w:b/>
                <w:sz w:val="28"/>
              </w:rPr>
              <w:t>6</w:t>
            </w:r>
            <w:r w:rsidRPr="00DF543C">
              <w:rPr>
                <w:rFonts w:asciiTheme="minorHAnsi" w:hAnsiTheme="minorHAnsi" w:cstheme="minorHAnsi"/>
                <w:b/>
                <w:sz w:val="28"/>
              </w:rPr>
              <w:t>／</w:t>
            </w:r>
            <w:r w:rsidRPr="00DF543C">
              <w:rPr>
                <w:rFonts w:asciiTheme="minorHAnsi" w:hAnsiTheme="minorHAnsi" w:cstheme="minorHAnsi"/>
                <w:b/>
                <w:sz w:val="28"/>
              </w:rPr>
              <w:t>11</w:t>
            </w:r>
          </w:p>
        </w:tc>
        <w:tc>
          <w:tcPr>
            <w:tcW w:w="3723" w:type="dxa"/>
            <w:vAlign w:val="center"/>
          </w:tcPr>
          <w:p w:rsidR="004A3F07" w:rsidRDefault="004A3F07" w:rsidP="00BE26BF">
            <w:pPr>
              <w:spacing w:line="500" w:lineRule="exact"/>
              <w:jc w:val="both"/>
              <w:rPr>
                <w:sz w:val="32"/>
              </w:rPr>
            </w:pPr>
            <w:r>
              <w:rPr>
                <w:rFonts w:hint="eastAsia"/>
                <w:sz w:val="32"/>
              </w:rPr>
              <w:t>期末成果鑑定賽</w:t>
            </w:r>
          </w:p>
        </w:tc>
        <w:tc>
          <w:tcPr>
            <w:tcW w:w="1559" w:type="dxa"/>
            <w:vAlign w:val="center"/>
          </w:tcPr>
          <w:p w:rsidR="004A3F07" w:rsidRPr="00B07189" w:rsidRDefault="004A3F07" w:rsidP="00BE26BF">
            <w:pPr>
              <w:spacing w:line="50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對弈棋具、鉛筆盒</w:t>
            </w:r>
          </w:p>
        </w:tc>
        <w:tc>
          <w:tcPr>
            <w:tcW w:w="1560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  <w:tc>
          <w:tcPr>
            <w:tcW w:w="1134" w:type="dxa"/>
            <w:vAlign w:val="center"/>
          </w:tcPr>
          <w:p w:rsidR="004A3F07" w:rsidRPr="00D509A0" w:rsidRDefault="004A3F07" w:rsidP="00BE26BF">
            <w:pPr>
              <w:spacing w:line="500" w:lineRule="exact"/>
              <w:jc w:val="both"/>
              <w:rPr>
                <w:sz w:val="32"/>
              </w:rPr>
            </w:pPr>
          </w:p>
        </w:tc>
      </w:tr>
    </w:tbl>
    <w:p w:rsidR="004A3F07" w:rsidRDefault="004A3F07" w:rsidP="004A3F07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</w:p>
    <w:p w:rsidR="004A3F07" w:rsidRPr="00C977BB" w:rsidRDefault="004A3F07" w:rsidP="004A3F07">
      <w:pPr>
        <w:adjustRightInd w:val="0"/>
        <w:snapToGrid w:val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課程簡介：</w:t>
      </w:r>
      <w:r w:rsidRPr="004A3F07">
        <w:rPr>
          <w:rFonts w:ascii="標楷體" w:eastAsia="標楷體" w:hAnsi="標楷體" w:hint="eastAsia"/>
          <w:bCs/>
          <w:sz w:val="28"/>
          <w:szCs w:val="28"/>
        </w:rPr>
        <w:t>☆老師聯絡方式：0916577763。基本細算訓練、圍空與破空觀念簡介、常用死活型介紹。★教材費(授課老師另收)：[必購三選一，由教師依程度指定][1]圍棋講義170元；[2]圍棋講義220元；[2]補充教材200元； [必購]小棋盤 100元。棋子可自行選購或代購 (代購棋子價格250元)。</w:t>
      </w:r>
    </w:p>
    <w:p w:rsidR="00A97D88" w:rsidRPr="004A3F07" w:rsidRDefault="00A97D88"/>
    <w:sectPr w:rsidR="00A97D88" w:rsidRPr="004A3F07" w:rsidSect="004A3F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07"/>
    <w:rsid w:val="004A3F07"/>
    <w:rsid w:val="00A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18163"/>
  <w15:chartTrackingRefBased/>
  <w15:docId w15:val="{F57376E5-6C7E-405F-8475-30F3FFA6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0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2025-12-16T07:26:00Z</dcterms:created>
  <dcterms:modified xsi:type="dcterms:W3CDTF">2025-12-16T07:28:00Z</dcterms:modified>
</cp:coreProperties>
</file>